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EB5B" w14:textId="53223EFC" w:rsidR="00DD5EB0" w:rsidRPr="00E8199D" w:rsidRDefault="00DD5EB0" w:rsidP="00DD5EB0">
      <w:pPr>
        <w:rPr>
          <w:rFonts w:ascii="Cambria" w:hAnsi="Cambria" w:cs="Times New Roman"/>
        </w:rPr>
      </w:pPr>
      <w:r w:rsidRPr="00E8199D">
        <w:rPr>
          <w:rFonts w:ascii="Cambria" w:hAnsi="Cambria" w:cs="Times New Roman"/>
        </w:rPr>
        <w:t xml:space="preserve">March </w:t>
      </w:r>
      <w:r w:rsidR="00E8199D" w:rsidRPr="00E8199D">
        <w:rPr>
          <w:rFonts w:ascii="Cambria" w:hAnsi="Cambria" w:cs="Times New Roman"/>
        </w:rPr>
        <w:t>10</w:t>
      </w:r>
      <w:r w:rsidRPr="00E8199D">
        <w:rPr>
          <w:rFonts w:ascii="Cambria" w:hAnsi="Cambria" w:cs="Times New Roman"/>
        </w:rPr>
        <w:t>, 2021</w:t>
      </w:r>
    </w:p>
    <w:p w14:paraId="58E6ACC6" w14:textId="77777777" w:rsidR="00DD5EB0" w:rsidRPr="00E8199D" w:rsidRDefault="00DD5EB0" w:rsidP="00E8199D">
      <w:pPr>
        <w:spacing w:after="0" w:line="240" w:lineRule="auto"/>
        <w:rPr>
          <w:rFonts w:ascii="Cambria" w:hAnsi="Cambria" w:cs="Times New Roman"/>
        </w:rPr>
      </w:pPr>
      <w:r w:rsidRPr="00E8199D">
        <w:rPr>
          <w:rFonts w:ascii="Cambria" w:hAnsi="Cambria" w:cs="Times New Roman"/>
        </w:rPr>
        <w:t xml:space="preserve">Speaker of the House Laurie Jinkins </w:t>
      </w:r>
    </w:p>
    <w:p w14:paraId="247EFDB9" w14:textId="77777777" w:rsidR="00DD5EB0" w:rsidRPr="00E8199D" w:rsidRDefault="00DD5EB0" w:rsidP="00E8199D">
      <w:pPr>
        <w:spacing w:after="0" w:line="240" w:lineRule="auto"/>
        <w:rPr>
          <w:rFonts w:ascii="Cambria" w:hAnsi="Cambria" w:cs="Times New Roman"/>
        </w:rPr>
      </w:pPr>
      <w:r w:rsidRPr="00E8199D">
        <w:rPr>
          <w:rFonts w:ascii="Cambria" w:hAnsi="Cambria" w:cs="Times New Roman"/>
        </w:rPr>
        <w:t>Minority Leader J.T. Wilcox</w:t>
      </w:r>
    </w:p>
    <w:p w14:paraId="36D87B39" w14:textId="77777777" w:rsidR="00DD5EB0" w:rsidRPr="00E8199D" w:rsidRDefault="00DD5EB0" w:rsidP="00E8199D">
      <w:pPr>
        <w:spacing w:after="0" w:line="240" w:lineRule="auto"/>
        <w:rPr>
          <w:rFonts w:ascii="Cambria" w:hAnsi="Cambria" w:cs="Times New Roman"/>
        </w:rPr>
      </w:pPr>
      <w:r w:rsidRPr="00E8199D">
        <w:rPr>
          <w:rFonts w:ascii="Cambria" w:hAnsi="Cambria" w:cs="Times New Roman"/>
        </w:rPr>
        <w:t>Members of the Washington State House of Representatives</w:t>
      </w:r>
    </w:p>
    <w:p w14:paraId="29FC0B75" w14:textId="5C104994" w:rsidR="00DD5EB0" w:rsidRPr="00E8199D" w:rsidRDefault="00DD5EB0" w:rsidP="00E8199D">
      <w:pPr>
        <w:spacing w:after="0" w:line="240" w:lineRule="auto"/>
        <w:rPr>
          <w:rFonts w:ascii="Cambria" w:hAnsi="Cambria" w:cs="Times New Roman"/>
        </w:rPr>
      </w:pPr>
      <w:r w:rsidRPr="00E8199D">
        <w:rPr>
          <w:rFonts w:ascii="Cambria" w:hAnsi="Cambria" w:cs="Times New Roman"/>
        </w:rPr>
        <w:t>416 S</w:t>
      </w:r>
      <w:r w:rsidR="003D1C6F" w:rsidRPr="00E8199D">
        <w:rPr>
          <w:rFonts w:ascii="Cambria" w:hAnsi="Cambria" w:cs="Times New Roman"/>
        </w:rPr>
        <w:t>ny</w:t>
      </w:r>
      <w:r w:rsidRPr="00E8199D">
        <w:rPr>
          <w:rFonts w:ascii="Cambria" w:hAnsi="Cambria" w:cs="Times New Roman"/>
        </w:rPr>
        <w:t>der Ave SW</w:t>
      </w:r>
    </w:p>
    <w:p w14:paraId="0A868268" w14:textId="23A4D97D" w:rsidR="00E8199D" w:rsidRPr="00E8199D" w:rsidRDefault="00DD5EB0" w:rsidP="00E8199D">
      <w:pPr>
        <w:spacing w:line="240" w:lineRule="auto"/>
        <w:rPr>
          <w:rFonts w:ascii="Cambria" w:hAnsi="Cambria" w:cs="Times New Roman"/>
        </w:rPr>
      </w:pPr>
      <w:r w:rsidRPr="00E8199D">
        <w:rPr>
          <w:rFonts w:ascii="Cambria" w:hAnsi="Cambria" w:cs="Times New Roman"/>
        </w:rPr>
        <w:t>Olympia, WA 98504</w:t>
      </w:r>
      <w:r w:rsidR="00E8199D">
        <w:rPr>
          <w:rFonts w:ascii="Cambria" w:hAnsi="Cambria" w:cs="Times New Roman"/>
        </w:rPr>
        <w:tab/>
      </w:r>
      <w:r w:rsidR="00E8199D">
        <w:rPr>
          <w:rFonts w:ascii="Cambria" w:hAnsi="Cambria" w:cs="Times New Roman"/>
        </w:rPr>
        <w:tab/>
      </w:r>
      <w:r w:rsidR="00E8199D">
        <w:rPr>
          <w:rFonts w:ascii="Cambria" w:hAnsi="Cambria" w:cs="Times New Roman"/>
        </w:rPr>
        <w:tab/>
      </w:r>
      <w:r w:rsidR="00E8199D">
        <w:rPr>
          <w:rFonts w:ascii="Cambria" w:hAnsi="Cambria" w:cs="Times New Roman"/>
        </w:rPr>
        <w:tab/>
      </w:r>
      <w:r w:rsidR="00E8199D">
        <w:rPr>
          <w:rFonts w:ascii="Cambria" w:hAnsi="Cambria" w:cs="Times New Roman"/>
        </w:rPr>
        <w:tab/>
      </w:r>
      <w:r w:rsidR="00E8199D">
        <w:rPr>
          <w:rFonts w:ascii="Cambria" w:hAnsi="Cambria" w:cs="Times New Roman"/>
        </w:rPr>
        <w:tab/>
        <w:t>VIA EMAIL TRANSMISSION</w:t>
      </w:r>
    </w:p>
    <w:p w14:paraId="32ED959B" w14:textId="227C2A3F" w:rsidR="00DD5EB0" w:rsidRPr="00E8199D" w:rsidRDefault="00316DFF" w:rsidP="00F95CA9">
      <w:pPr>
        <w:rPr>
          <w:rFonts w:ascii="Cambria" w:hAnsi="Cambria" w:cs="Times New Roman"/>
        </w:rPr>
      </w:pPr>
      <w:r w:rsidRPr="00E8199D">
        <w:rPr>
          <w:rFonts w:ascii="Cambria" w:hAnsi="Cambria" w:cs="Times New Roman"/>
        </w:rPr>
        <w:t>RE: 2</w:t>
      </w:r>
      <w:r w:rsidR="000E2B7A">
        <w:rPr>
          <w:rFonts w:ascii="Cambria" w:hAnsi="Cambria" w:cs="Times New Roman"/>
        </w:rPr>
        <w:t>S</w:t>
      </w:r>
      <w:r w:rsidRPr="00E8199D">
        <w:rPr>
          <w:rFonts w:ascii="Cambria" w:hAnsi="Cambria" w:cs="Times New Roman"/>
        </w:rPr>
        <w:t xml:space="preserve">SB 5062 – Data Privacy </w:t>
      </w:r>
    </w:p>
    <w:p w14:paraId="5F91276F" w14:textId="77777777" w:rsidR="00727AC0" w:rsidRPr="00E8199D" w:rsidRDefault="00727AC0" w:rsidP="00F95CA9">
      <w:pPr>
        <w:rPr>
          <w:rFonts w:ascii="Cambria" w:hAnsi="Cambria" w:cs="Times New Roman"/>
        </w:rPr>
      </w:pPr>
      <w:r w:rsidRPr="00E8199D">
        <w:rPr>
          <w:rFonts w:ascii="Cambria" w:hAnsi="Cambria" w:cs="Times New Roman"/>
        </w:rPr>
        <w:t xml:space="preserve">Dear Speaker Jinkins, Minority Leader Wilcox, </w:t>
      </w:r>
      <w:r w:rsidR="00751E78" w:rsidRPr="00E8199D">
        <w:rPr>
          <w:rFonts w:ascii="Cambria" w:hAnsi="Cambria" w:cs="Times New Roman"/>
        </w:rPr>
        <w:t xml:space="preserve">and </w:t>
      </w:r>
      <w:r w:rsidRPr="00E8199D">
        <w:rPr>
          <w:rFonts w:ascii="Cambria" w:hAnsi="Cambria" w:cs="Times New Roman"/>
        </w:rPr>
        <w:t xml:space="preserve">Members of the Washington State House of Representatives, </w:t>
      </w:r>
    </w:p>
    <w:p w14:paraId="1E84B828" w14:textId="106D653E" w:rsidR="00E45A2C" w:rsidRPr="00E8199D" w:rsidRDefault="00D81F7B" w:rsidP="00F95CA9">
      <w:pPr>
        <w:rPr>
          <w:rFonts w:ascii="Cambria" w:hAnsi="Cambria" w:cs="Times New Roman"/>
        </w:rPr>
      </w:pPr>
      <w:r w:rsidRPr="00E8199D">
        <w:rPr>
          <w:rFonts w:ascii="Cambria" w:hAnsi="Cambria" w:cs="Times New Roman"/>
        </w:rPr>
        <w:t xml:space="preserve">We </w:t>
      </w:r>
      <w:r w:rsidR="00F95CA9" w:rsidRPr="00E8199D">
        <w:rPr>
          <w:rFonts w:ascii="Cambria" w:hAnsi="Cambria" w:cs="Times New Roman"/>
        </w:rPr>
        <w:t xml:space="preserve">strongly support </w:t>
      </w:r>
      <w:r w:rsidRPr="00E8199D">
        <w:rPr>
          <w:rFonts w:ascii="Cambria" w:hAnsi="Cambria" w:cs="Times New Roman"/>
        </w:rPr>
        <w:t>legislators’</w:t>
      </w:r>
      <w:r w:rsidR="00F95CA9" w:rsidRPr="00E8199D">
        <w:rPr>
          <w:rFonts w:ascii="Cambria" w:hAnsi="Cambria" w:cs="Times New Roman"/>
        </w:rPr>
        <w:t xml:space="preserve"> efforts to protect </w:t>
      </w:r>
      <w:r w:rsidRPr="00E8199D">
        <w:rPr>
          <w:rFonts w:ascii="Cambria" w:hAnsi="Cambria" w:cs="Times New Roman"/>
        </w:rPr>
        <w:t>Washingtonians’</w:t>
      </w:r>
      <w:r w:rsidR="00F95CA9" w:rsidRPr="00E8199D">
        <w:rPr>
          <w:rFonts w:ascii="Cambria" w:hAnsi="Cambria" w:cs="Times New Roman"/>
        </w:rPr>
        <w:t xml:space="preserve"> privacy. Unfortunately, we </w:t>
      </w:r>
      <w:r w:rsidRPr="00E8199D">
        <w:rPr>
          <w:rFonts w:ascii="Cambria" w:hAnsi="Cambria" w:cs="Times New Roman"/>
        </w:rPr>
        <w:t xml:space="preserve">must </w:t>
      </w:r>
      <w:r w:rsidR="00F95CA9" w:rsidRPr="00E8199D">
        <w:rPr>
          <w:rFonts w:ascii="Cambria" w:hAnsi="Cambria" w:cs="Times New Roman"/>
        </w:rPr>
        <w:t>oppos</w:t>
      </w:r>
      <w:r w:rsidRPr="00E8199D">
        <w:rPr>
          <w:rFonts w:ascii="Cambria" w:hAnsi="Cambria" w:cs="Times New Roman"/>
        </w:rPr>
        <w:t>e</w:t>
      </w:r>
      <w:r w:rsidR="00751E78" w:rsidRPr="00E8199D">
        <w:rPr>
          <w:rFonts w:ascii="Cambria" w:hAnsi="Cambria" w:cs="Times New Roman"/>
        </w:rPr>
        <w:t xml:space="preserve"> 2</w:t>
      </w:r>
      <w:r w:rsidR="000E2B7A">
        <w:rPr>
          <w:rFonts w:ascii="Cambria" w:hAnsi="Cambria" w:cs="Times New Roman"/>
        </w:rPr>
        <w:t>S</w:t>
      </w:r>
      <w:r w:rsidR="00751E78" w:rsidRPr="00E8199D">
        <w:rPr>
          <w:rFonts w:ascii="Cambria" w:hAnsi="Cambria" w:cs="Times New Roman"/>
        </w:rPr>
        <w:t>SB 5062</w:t>
      </w:r>
      <w:r w:rsidR="00F95CA9" w:rsidRPr="00E8199D">
        <w:rPr>
          <w:rFonts w:ascii="Cambria" w:hAnsi="Cambria" w:cs="Times New Roman"/>
        </w:rPr>
        <w:t xml:space="preserve">, </w:t>
      </w:r>
      <w:r w:rsidRPr="00E8199D">
        <w:rPr>
          <w:rFonts w:ascii="Cambria" w:hAnsi="Cambria" w:cs="Times New Roman"/>
        </w:rPr>
        <w:t xml:space="preserve">as written. This </w:t>
      </w:r>
      <w:r w:rsidR="00F95CA9" w:rsidRPr="00E8199D">
        <w:rPr>
          <w:rFonts w:ascii="Cambria" w:hAnsi="Cambria" w:cs="Times New Roman"/>
        </w:rPr>
        <w:t>bill</w:t>
      </w:r>
      <w:r w:rsidRPr="00E8199D">
        <w:rPr>
          <w:rFonts w:ascii="Cambria" w:hAnsi="Cambria" w:cs="Times New Roman"/>
        </w:rPr>
        <w:t xml:space="preserve">, </w:t>
      </w:r>
      <w:r w:rsidR="00F96769" w:rsidRPr="00E8199D">
        <w:rPr>
          <w:rFonts w:ascii="Cambria" w:hAnsi="Cambria" w:cs="Times New Roman"/>
        </w:rPr>
        <w:t xml:space="preserve">supported </w:t>
      </w:r>
      <w:r w:rsidR="00F95CA9" w:rsidRPr="00E8199D">
        <w:rPr>
          <w:rFonts w:ascii="Cambria" w:hAnsi="Cambria" w:cs="Times New Roman"/>
        </w:rPr>
        <w:t xml:space="preserve">by major tech companies </w:t>
      </w:r>
      <w:r w:rsidR="00987E34" w:rsidRPr="00E8199D">
        <w:rPr>
          <w:rFonts w:ascii="Cambria" w:hAnsi="Cambria" w:cs="Times New Roman"/>
        </w:rPr>
        <w:t>such as Microsoft, Amazon</w:t>
      </w:r>
      <w:r w:rsidR="00751E78" w:rsidRPr="00E8199D">
        <w:rPr>
          <w:rFonts w:ascii="Cambria" w:hAnsi="Cambria" w:cs="Times New Roman"/>
        </w:rPr>
        <w:t>,</w:t>
      </w:r>
      <w:r w:rsidR="00987E34" w:rsidRPr="00E8199D">
        <w:rPr>
          <w:rFonts w:ascii="Cambria" w:hAnsi="Cambria" w:cs="Times New Roman"/>
        </w:rPr>
        <w:t xml:space="preserve"> and Google</w:t>
      </w:r>
      <w:r w:rsidRPr="00E8199D">
        <w:rPr>
          <w:rFonts w:ascii="Cambria" w:hAnsi="Cambria" w:cs="Times New Roman"/>
        </w:rPr>
        <w:t>, is</w:t>
      </w:r>
      <w:r w:rsidR="00381BCB" w:rsidRPr="00E8199D">
        <w:rPr>
          <w:rFonts w:ascii="Cambria" w:hAnsi="Cambria" w:cs="Times New Roman"/>
        </w:rPr>
        <w:t xml:space="preserve"> </w:t>
      </w:r>
      <w:r w:rsidR="00F0166B" w:rsidRPr="00E8199D">
        <w:rPr>
          <w:rFonts w:ascii="Cambria" w:hAnsi="Cambria" w:cs="Times New Roman"/>
        </w:rPr>
        <w:t xml:space="preserve">based on </w:t>
      </w:r>
      <w:r w:rsidR="00F95CA9" w:rsidRPr="00E8199D">
        <w:rPr>
          <w:rFonts w:ascii="Cambria" w:hAnsi="Cambria" w:cs="Times New Roman"/>
        </w:rPr>
        <w:t xml:space="preserve">the outdated “notice and opt-out” framework that underpins the current system of commercial surveillance and </w:t>
      </w:r>
      <w:r w:rsidRPr="00E8199D">
        <w:rPr>
          <w:rFonts w:ascii="Cambria" w:hAnsi="Cambria" w:cs="Times New Roman"/>
        </w:rPr>
        <w:t>fail</w:t>
      </w:r>
      <w:r w:rsidR="00F95CA9" w:rsidRPr="00E8199D">
        <w:rPr>
          <w:rFonts w:ascii="Cambria" w:hAnsi="Cambria" w:cs="Times New Roman"/>
        </w:rPr>
        <w:t xml:space="preserve">s to provide consumers with meaningful </w:t>
      </w:r>
      <w:r w:rsidRPr="00E8199D">
        <w:rPr>
          <w:rFonts w:ascii="Cambria" w:hAnsi="Cambria" w:cs="Times New Roman"/>
        </w:rPr>
        <w:t xml:space="preserve">privacy rights. </w:t>
      </w:r>
      <w:r w:rsidR="00366CF2" w:rsidRPr="00E8199D">
        <w:rPr>
          <w:rFonts w:ascii="Cambria" w:hAnsi="Cambria" w:cs="Times New Roman"/>
        </w:rPr>
        <w:t xml:space="preserve">It is not that this bill simply isn’t “good enough” – it is a fundamentally unsound foundation for </w:t>
      </w:r>
      <w:r w:rsidR="00E45A2C" w:rsidRPr="00E8199D">
        <w:rPr>
          <w:rFonts w:ascii="Cambria" w:hAnsi="Cambria" w:cs="Times New Roman"/>
        </w:rPr>
        <w:t>protecting people’s privacy rights in the state of Washington</w:t>
      </w:r>
      <w:r w:rsidR="00366CF2" w:rsidRPr="00E8199D">
        <w:rPr>
          <w:rFonts w:ascii="Cambria" w:hAnsi="Cambria" w:cs="Times New Roman"/>
        </w:rPr>
        <w:t xml:space="preserve">. This bill, as written, </w:t>
      </w:r>
      <w:r w:rsidR="00E45A2C" w:rsidRPr="00E8199D">
        <w:rPr>
          <w:rFonts w:ascii="Cambria" w:hAnsi="Cambria" w:cs="Times New Roman"/>
        </w:rPr>
        <w:t xml:space="preserve">gives companies the cover </w:t>
      </w:r>
      <w:r w:rsidR="000647B0" w:rsidRPr="00E8199D">
        <w:rPr>
          <w:rFonts w:ascii="Cambria" w:hAnsi="Cambria" w:cs="Times New Roman"/>
        </w:rPr>
        <w:t>to say they respect</w:t>
      </w:r>
      <w:r w:rsidR="00E45A2C" w:rsidRPr="00E8199D">
        <w:rPr>
          <w:rFonts w:ascii="Cambria" w:hAnsi="Cambria" w:cs="Times New Roman"/>
        </w:rPr>
        <w:t xml:space="preserve"> privacy while allowing businesses to continue tracking and profiling consumers, and using their information in ways they have not approved.</w:t>
      </w:r>
    </w:p>
    <w:p w14:paraId="2418A3B8" w14:textId="4FD1B165" w:rsidR="00F95CA9" w:rsidRPr="00E8199D" w:rsidRDefault="00E45A2C" w:rsidP="00F95CA9">
      <w:pPr>
        <w:rPr>
          <w:rFonts w:ascii="Cambria" w:hAnsi="Cambria" w:cs="Times New Roman"/>
        </w:rPr>
      </w:pPr>
      <w:r w:rsidRPr="00E8199D">
        <w:rPr>
          <w:rFonts w:ascii="Cambria" w:hAnsi="Cambria" w:cs="Times New Roman"/>
        </w:rPr>
        <w:t xml:space="preserve">Its structure also places too much of the </w:t>
      </w:r>
      <w:r w:rsidR="000647B0" w:rsidRPr="00E8199D">
        <w:rPr>
          <w:rFonts w:ascii="Cambria" w:hAnsi="Cambria" w:cs="Times New Roman"/>
        </w:rPr>
        <w:t>responsibility</w:t>
      </w:r>
      <w:r w:rsidRPr="00E8199D">
        <w:rPr>
          <w:rFonts w:ascii="Cambria" w:hAnsi="Cambria" w:cs="Times New Roman"/>
        </w:rPr>
        <w:t xml:space="preserve"> of </w:t>
      </w:r>
      <w:r w:rsidR="000647B0" w:rsidRPr="00E8199D">
        <w:rPr>
          <w:rFonts w:ascii="Cambria" w:hAnsi="Cambria" w:cs="Times New Roman"/>
        </w:rPr>
        <w:t>stopping companies’ bad behavior</w:t>
      </w:r>
      <w:r w:rsidRPr="00E8199D">
        <w:rPr>
          <w:rFonts w:ascii="Cambria" w:hAnsi="Cambria" w:cs="Times New Roman"/>
        </w:rPr>
        <w:t xml:space="preserve"> on </w:t>
      </w:r>
      <w:r w:rsidR="000647B0" w:rsidRPr="00E8199D">
        <w:rPr>
          <w:rFonts w:ascii="Cambria" w:hAnsi="Cambria" w:cs="Times New Roman"/>
        </w:rPr>
        <w:t>the very people it should seek to protect</w:t>
      </w:r>
      <w:r w:rsidRPr="00E8199D">
        <w:rPr>
          <w:rFonts w:ascii="Cambria" w:hAnsi="Cambria" w:cs="Times New Roman"/>
        </w:rPr>
        <w:t xml:space="preserve">. </w:t>
      </w:r>
      <w:r w:rsidR="0003361A" w:rsidRPr="00E8199D">
        <w:rPr>
          <w:rFonts w:ascii="Cambria" w:hAnsi="Cambria" w:cs="Times New Roman"/>
        </w:rPr>
        <w:t xml:space="preserve">Instead of </w:t>
      </w:r>
      <w:r w:rsidR="00A7073D" w:rsidRPr="00E8199D">
        <w:rPr>
          <w:rFonts w:ascii="Cambria" w:hAnsi="Cambria" w:cs="Times New Roman"/>
        </w:rPr>
        <w:t xml:space="preserve">requiring companies to get </w:t>
      </w:r>
      <w:r w:rsidR="00D81F7B" w:rsidRPr="00E8199D">
        <w:rPr>
          <w:rFonts w:ascii="Cambria" w:hAnsi="Cambria" w:cs="Times New Roman"/>
        </w:rPr>
        <w:t>consumers</w:t>
      </w:r>
      <w:r w:rsidR="00A7073D" w:rsidRPr="00E8199D">
        <w:rPr>
          <w:rFonts w:ascii="Cambria" w:hAnsi="Cambria" w:cs="Times New Roman"/>
        </w:rPr>
        <w:t xml:space="preserve">’ permission before using their data, </w:t>
      </w:r>
      <w:r w:rsidR="00751E78" w:rsidRPr="00E8199D">
        <w:rPr>
          <w:rFonts w:ascii="Cambria" w:hAnsi="Cambria" w:cs="Times New Roman"/>
        </w:rPr>
        <w:t>2</w:t>
      </w:r>
      <w:r w:rsidR="000E2B7A">
        <w:rPr>
          <w:rFonts w:ascii="Cambria" w:hAnsi="Cambria" w:cs="Times New Roman"/>
        </w:rPr>
        <w:t>S</w:t>
      </w:r>
      <w:r w:rsidR="00751E78" w:rsidRPr="00E8199D">
        <w:rPr>
          <w:rFonts w:ascii="Cambria" w:hAnsi="Cambria" w:cs="Times New Roman"/>
        </w:rPr>
        <w:t>SB 5062</w:t>
      </w:r>
      <w:r w:rsidR="0003361A" w:rsidRPr="00E8199D">
        <w:rPr>
          <w:rFonts w:ascii="Cambria" w:hAnsi="Cambria" w:cs="Times New Roman"/>
        </w:rPr>
        <w:t xml:space="preserve"> </w:t>
      </w:r>
      <w:r w:rsidR="00F95CA9" w:rsidRPr="00E8199D">
        <w:rPr>
          <w:rFonts w:ascii="Cambria" w:hAnsi="Cambria" w:cs="Times New Roman"/>
        </w:rPr>
        <w:t xml:space="preserve">places the burden on </w:t>
      </w:r>
      <w:r w:rsidR="00751E78" w:rsidRPr="00E8199D">
        <w:rPr>
          <w:rFonts w:ascii="Cambria" w:hAnsi="Cambria" w:cs="Times New Roman"/>
        </w:rPr>
        <w:t>people</w:t>
      </w:r>
      <w:r w:rsidR="00F95CA9" w:rsidRPr="00E8199D">
        <w:rPr>
          <w:rFonts w:ascii="Cambria" w:hAnsi="Cambria" w:cs="Times New Roman"/>
        </w:rPr>
        <w:t xml:space="preserve"> </w:t>
      </w:r>
      <w:r w:rsidR="00A7073D" w:rsidRPr="00E8199D">
        <w:rPr>
          <w:rFonts w:ascii="Cambria" w:hAnsi="Cambria" w:cs="Times New Roman"/>
        </w:rPr>
        <w:t xml:space="preserve">to navigate today’s incredibly </w:t>
      </w:r>
      <w:r w:rsidR="00F95CA9" w:rsidRPr="00E8199D">
        <w:rPr>
          <w:rFonts w:ascii="Cambria" w:hAnsi="Cambria" w:cs="Times New Roman"/>
        </w:rPr>
        <w:t>complex data ecosystem</w:t>
      </w:r>
      <w:r w:rsidR="00D81F7B" w:rsidRPr="00E8199D">
        <w:rPr>
          <w:rFonts w:ascii="Cambria" w:hAnsi="Cambria" w:cs="Times New Roman"/>
        </w:rPr>
        <w:t xml:space="preserve"> and t</w:t>
      </w:r>
      <w:r w:rsidR="00A7073D" w:rsidRPr="00E8199D">
        <w:rPr>
          <w:rFonts w:ascii="Cambria" w:hAnsi="Cambria" w:cs="Times New Roman"/>
        </w:rPr>
        <w:t>ake steps to opt-out</w:t>
      </w:r>
      <w:r w:rsidR="00F95CA9" w:rsidRPr="00E8199D">
        <w:rPr>
          <w:rFonts w:ascii="Cambria" w:hAnsi="Cambria" w:cs="Times New Roman"/>
        </w:rPr>
        <w:t xml:space="preserve"> </w:t>
      </w:r>
      <w:r w:rsidR="00A7073D" w:rsidRPr="00E8199D">
        <w:rPr>
          <w:rFonts w:ascii="Cambria" w:hAnsi="Cambria" w:cs="Times New Roman"/>
        </w:rPr>
        <w:t>of</w:t>
      </w:r>
      <w:r w:rsidR="00F95CA9" w:rsidRPr="00E8199D">
        <w:rPr>
          <w:rFonts w:ascii="Cambria" w:hAnsi="Cambria" w:cs="Times New Roman"/>
        </w:rPr>
        <w:t xml:space="preserve"> unwanted uses</w:t>
      </w:r>
      <w:r w:rsidR="00A7073D" w:rsidRPr="00E8199D">
        <w:rPr>
          <w:rFonts w:ascii="Cambria" w:hAnsi="Cambria" w:cs="Times New Roman"/>
        </w:rPr>
        <w:t xml:space="preserve"> of their </w:t>
      </w:r>
      <w:r w:rsidR="00D81F7B" w:rsidRPr="00E8199D">
        <w:rPr>
          <w:rFonts w:ascii="Cambria" w:hAnsi="Cambria" w:cs="Times New Roman"/>
        </w:rPr>
        <w:t xml:space="preserve">personal </w:t>
      </w:r>
      <w:r w:rsidR="00A7073D" w:rsidRPr="00E8199D">
        <w:rPr>
          <w:rFonts w:ascii="Cambria" w:hAnsi="Cambria" w:cs="Times New Roman"/>
        </w:rPr>
        <w:t>information</w:t>
      </w:r>
      <w:r w:rsidR="00935733" w:rsidRPr="00E8199D">
        <w:rPr>
          <w:rFonts w:ascii="Cambria" w:hAnsi="Cambria" w:cs="Times New Roman"/>
        </w:rPr>
        <w:t xml:space="preserve"> (to the limited extent </w:t>
      </w:r>
      <w:r w:rsidR="00F0166B" w:rsidRPr="00E8199D">
        <w:rPr>
          <w:rFonts w:ascii="Cambria" w:hAnsi="Cambria" w:cs="Times New Roman"/>
        </w:rPr>
        <w:t xml:space="preserve">they </w:t>
      </w:r>
      <w:r w:rsidR="00935733" w:rsidRPr="00E8199D">
        <w:rPr>
          <w:rFonts w:ascii="Cambria" w:hAnsi="Cambria" w:cs="Times New Roman"/>
        </w:rPr>
        <w:t>are allowed to do so)</w:t>
      </w:r>
      <w:r w:rsidR="00751E78" w:rsidRPr="00E8199D">
        <w:rPr>
          <w:rFonts w:ascii="Cambria" w:hAnsi="Cambria" w:cs="Times New Roman"/>
        </w:rPr>
        <w:t xml:space="preserve">. </w:t>
      </w:r>
      <w:r w:rsidR="00A7073D" w:rsidRPr="00E8199D">
        <w:rPr>
          <w:rFonts w:ascii="Cambria" w:hAnsi="Cambria" w:cs="Times New Roman"/>
        </w:rPr>
        <w:t xml:space="preserve">Making “opt-out” the default </w:t>
      </w:r>
      <w:r w:rsidR="00014487" w:rsidRPr="00E8199D">
        <w:rPr>
          <w:rFonts w:ascii="Cambria" w:hAnsi="Cambria" w:cs="Times New Roman"/>
        </w:rPr>
        <w:t xml:space="preserve">disempowers </w:t>
      </w:r>
      <w:r w:rsidR="00751E78" w:rsidRPr="00E8199D">
        <w:rPr>
          <w:rFonts w:ascii="Cambria" w:hAnsi="Cambria" w:cs="Times New Roman"/>
        </w:rPr>
        <w:t>people</w:t>
      </w:r>
      <w:r w:rsidR="00014487" w:rsidRPr="00E8199D">
        <w:rPr>
          <w:rFonts w:ascii="Cambria" w:hAnsi="Cambria" w:cs="Times New Roman"/>
        </w:rPr>
        <w:t xml:space="preserve"> and poses equity concerns; </w:t>
      </w:r>
      <w:r w:rsidR="00751E78" w:rsidRPr="00E8199D">
        <w:rPr>
          <w:rFonts w:ascii="Cambria" w:hAnsi="Cambria" w:cs="Times New Roman"/>
        </w:rPr>
        <w:t>people</w:t>
      </w:r>
      <w:r w:rsidR="00014487" w:rsidRPr="00E8199D">
        <w:rPr>
          <w:rFonts w:ascii="Cambria" w:hAnsi="Cambria" w:cs="Times New Roman"/>
        </w:rPr>
        <w:t xml:space="preserve"> with less time and resources to figure out how their data is being used and how to opt-out will inevitably be subject to more privacy violations. </w:t>
      </w:r>
      <w:r w:rsidR="00F95CA9" w:rsidRPr="00E8199D">
        <w:rPr>
          <w:rFonts w:ascii="Cambria" w:hAnsi="Cambria" w:cs="Times New Roman"/>
        </w:rPr>
        <w:t xml:space="preserve">Where the default </w:t>
      </w:r>
      <w:r w:rsidR="008964A6" w:rsidRPr="00E8199D">
        <w:rPr>
          <w:rFonts w:ascii="Cambria" w:hAnsi="Cambria" w:cs="Times New Roman"/>
        </w:rPr>
        <w:t>is</w:t>
      </w:r>
      <w:r w:rsidR="00F95CA9" w:rsidRPr="00E8199D">
        <w:rPr>
          <w:rFonts w:ascii="Cambria" w:hAnsi="Cambria" w:cs="Times New Roman"/>
        </w:rPr>
        <w:t xml:space="preserve"> matters, as marketers </w:t>
      </w:r>
      <w:r w:rsidR="008964A6" w:rsidRPr="00E8199D">
        <w:rPr>
          <w:rFonts w:ascii="Cambria" w:hAnsi="Cambria" w:cs="Times New Roman"/>
        </w:rPr>
        <w:t xml:space="preserve">well </w:t>
      </w:r>
      <w:r w:rsidR="00F95CA9" w:rsidRPr="00E8199D">
        <w:rPr>
          <w:rFonts w:ascii="Cambria" w:hAnsi="Cambria" w:cs="Times New Roman"/>
        </w:rPr>
        <w:t xml:space="preserve">know. </w:t>
      </w:r>
      <w:r w:rsidR="00D81F7B" w:rsidRPr="00E8199D">
        <w:rPr>
          <w:rFonts w:ascii="Cambria" w:hAnsi="Cambria" w:cs="Times New Roman"/>
        </w:rPr>
        <w:t xml:space="preserve">That’s why </w:t>
      </w:r>
      <w:r w:rsidR="00F95CA9" w:rsidRPr="00E8199D">
        <w:rPr>
          <w:rFonts w:ascii="Cambria" w:hAnsi="Cambria" w:cs="Times New Roman"/>
        </w:rPr>
        <w:t xml:space="preserve">the default </w:t>
      </w:r>
      <w:r w:rsidR="00D81F7B" w:rsidRPr="00E8199D">
        <w:rPr>
          <w:rFonts w:ascii="Cambria" w:hAnsi="Cambria" w:cs="Times New Roman"/>
        </w:rPr>
        <w:t>should be</w:t>
      </w:r>
      <w:r w:rsidR="00F95CA9" w:rsidRPr="00E8199D">
        <w:rPr>
          <w:rFonts w:ascii="Cambria" w:hAnsi="Cambria" w:cs="Times New Roman"/>
        </w:rPr>
        <w:t xml:space="preserve"> “opt-in.”</w:t>
      </w:r>
    </w:p>
    <w:p w14:paraId="604DA03C" w14:textId="77777777" w:rsidR="00F95CA9" w:rsidRPr="00E8199D" w:rsidRDefault="00F95CA9" w:rsidP="00F95CA9">
      <w:pPr>
        <w:rPr>
          <w:rFonts w:ascii="Cambria" w:hAnsi="Cambria" w:cs="Times New Roman"/>
        </w:rPr>
      </w:pPr>
      <w:r w:rsidRPr="00E8199D">
        <w:rPr>
          <w:rFonts w:ascii="Cambria" w:hAnsi="Cambria" w:cs="Times New Roman"/>
        </w:rPr>
        <w:t>Th</w:t>
      </w:r>
      <w:r w:rsidR="00D81F7B" w:rsidRPr="00E8199D">
        <w:rPr>
          <w:rFonts w:ascii="Cambria" w:hAnsi="Cambria" w:cs="Times New Roman"/>
        </w:rPr>
        <w:t xml:space="preserve">ere are other serious problems with the </w:t>
      </w:r>
      <w:r w:rsidRPr="00E8199D">
        <w:rPr>
          <w:rFonts w:ascii="Cambria" w:hAnsi="Cambria" w:cs="Times New Roman"/>
        </w:rPr>
        <w:t>W</w:t>
      </w:r>
      <w:r w:rsidR="00D81F7B" w:rsidRPr="00E8199D">
        <w:rPr>
          <w:rFonts w:ascii="Cambria" w:hAnsi="Cambria" w:cs="Times New Roman"/>
        </w:rPr>
        <w:t xml:space="preserve">ashington </w:t>
      </w:r>
      <w:r w:rsidRPr="00E8199D">
        <w:rPr>
          <w:rFonts w:ascii="Cambria" w:hAnsi="Cambria" w:cs="Times New Roman"/>
        </w:rPr>
        <w:t>P</w:t>
      </w:r>
      <w:r w:rsidR="00D81F7B" w:rsidRPr="00E8199D">
        <w:rPr>
          <w:rFonts w:ascii="Cambria" w:hAnsi="Cambria" w:cs="Times New Roman"/>
        </w:rPr>
        <w:t>rivacy Act:</w:t>
      </w:r>
    </w:p>
    <w:p w14:paraId="38AE8B6B" w14:textId="6D1BEB97" w:rsidR="00E45A2C" w:rsidRPr="00E8199D" w:rsidRDefault="00E45A2C" w:rsidP="00E45A2C">
      <w:pPr>
        <w:pStyle w:val="ListParagraph"/>
        <w:numPr>
          <w:ilvl w:val="0"/>
          <w:numId w:val="1"/>
        </w:numPr>
        <w:rPr>
          <w:rFonts w:ascii="Cambria" w:hAnsi="Cambria" w:cs="Times New Roman"/>
        </w:rPr>
      </w:pPr>
      <w:r w:rsidRPr="00E8199D">
        <w:rPr>
          <w:rFonts w:ascii="Cambria" w:hAnsi="Cambria" w:cs="Times New Roman"/>
        </w:rPr>
        <w:t xml:space="preserve">It does </w:t>
      </w:r>
      <w:r w:rsidRPr="00E8199D">
        <w:rPr>
          <w:rFonts w:ascii="Cambria" w:hAnsi="Cambria" w:cs="Times New Roman"/>
          <w:i/>
        </w:rPr>
        <w:t>not</w:t>
      </w:r>
      <w:r w:rsidRPr="00E8199D">
        <w:rPr>
          <w:rFonts w:ascii="Cambria" w:hAnsi="Cambria" w:cs="Times New Roman"/>
        </w:rPr>
        <w:t xml:space="preserve"> apply to advertising based on tracking consumer’s activities over time on the company’s own website or app and profiling them</w:t>
      </w:r>
      <w:r w:rsidR="003D1C6F" w:rsidRPr="00E8199D">
        <w:rPr>
          <w:rFonts w:ascii="Cambria" w:hAnsi="Cambria" w:cs="Times New Roman"/>
        </w:rPr>
        <w:t xml:space="preserve">. This is </w:t>
      </w:r>
      <w:r w:rsidRPr="00E8199D">
        <w:rPr>
          <w:rFonts w:ascii="Cambria" w:hAnsi="Cambria" w:cs="Times New Roman"/>
        </w:rPr>
        <w:t>the business model of Google and Facebook, which profit from profiling and targeting consumers on behalf of other businesses.</w:t>
      </w:r>
    </w:p>
    <w:p w14:paraId="3BF6ECB5" w14:textId="5E630283" w:rsidR="00E45A2C" w:rsidRPr="00E8199D" w:rsidRDefault="00E45A2C" w:rsidP="00E45A2C">
      <w:pPr>
        <w:pStyle w:val="ListParagraph"/>
        <w:numPr>
          <w:ilvl w:val="0"/>
          <w:numId w:val="1"/>
        </w:numPr>
        <w:rPr>
          <w:rFonts w:ascii="Cambria" w:hAnsi="Cambria" w:cs="Times New Roman"/>
        </w:rPr>
      </w:pPr>
      <w:r w:rsidRPr="00E8199D">
        <w:rPr>
          <w:rFonts w:ascii="Cambria" w:hAnsi="Cambria" w:cs="Times New Roman"/>
        </w:rPr>
        <w:t xml:space="preserve">It lets the companies that hold and process consumers’ personal data avoid any responsibility when third parties to </w:t>
      </w:r>
      <w:r w:rsidR="003D1C6F" w:rsidRPr="00E8199D">
        <w:rPr>
          <w:rFonts w:ascii="Cambria" w:hAnsi="Cambria" w:cs="Times New Roman"/>
        </w:rPr>
        <w:t>whom</w:t>
      </w:r>
      <w:r w:rsidRPr="00E8199D">
        <w:rPr>
          <w:rFonts w:ascii="Cambria" w:hAnsi="Cambria" w:cs="Times New Roman"/>
        </w:rPr>
        <w:t xml:space="preserve"> they disclose the data violate the law unless they </w:t>
      </w:r>
      <w:r w:rsidRPr="00E8199D">
        <w:rPr>
          <w:rFonts w:ascii="Cambria" w:hAnsi="Cambria" w:cs="Times New Roman"/>
          <w:i/>
        </w:rPr>
        <w:t>knew those parties intended to violate the law</w:t>
      </w:r>
      <w:r w:rsidRPr="00E8199D">
        <w:rPr>
          <w:rFonts w:ascii="Cambria" w:hAnsi="Cambria" w:cs="Times New Roman"/>
        </w:rPr>
        <w:t>. (</w:t>
      </w:r>
      <w:r w:rsidR="003D1C6F" w:rsidRPr="00E8199D">
        <w:rPr>
          <w:rFonts w:ascii="Cambria" w:hAnsi="Cambria" w:cs="Times New Roman"/>
        </w:rPr>
        <w:t>Under the Washington Privacy Act,</w:t>
      </w:r>
      <w:r w:rsidRPr="00E8199D">
        <w:rPr>
          <w:rFonts w:ascii="Cambria" w:hAnsi="Cambria" w:cs="Times New Roman"/>
        </w:rPr>
        <w:t xml:space="preserve"> Facebook would have no liability for what Cambridge Analytica did with users’ personal information).</w:t>
      </w:r>
    </w:p>
    <w:p w14:paraId="5FEF35FE" w14:textId="06384444" w:rsidR="00E45A2C" w:rsidRPr="00E8199D" w:rsidRDefault="00E45A2C" w:rsidP="00E45A2C">
      <w:pPr>
        <w:pStyle w:val="ListParagraph"/>
        <w:numPr>
          <w:ilvl w:val="0"/>
          <w:numId w:val="1"/>
        </w:numPr>
        <w:rPr>
          <w:rFonts w:ascii="Cambria" w:hAnsi="Cambria" w:cs="Times New Roman"/>
        </w:rPr>
      </w:pPr>
      <w:r w:rsidRPr="00E8199D">
        <w:rPr>
          <w:rFonts w:ascii="Cambria" w:hAnsi="Cambria" w:cs="Times New Roman"/>
        </w:rPr>
        <w:t xml:space="preserve">It gives consumers </w:t>
      </w:r>
      <w:r w:rsidRPr="00E8199D">
        <w:rPr>
          <w:rFonts w:ascii="Cambria" w:hAnsi="Cambria" w:cs="Times New Roman"/>
          <w:i/>
        </w:rPr>
        <w:t>no</w:t>
      </w:r>
      <w:r w:rsidRPr="00E8199D">
        <w:rPr>
          <w:rFonts w:ascii="Cambria" w:hAnsi="Cambria" w:cs="Times New Roman"/>
        </w:rPr>
        <w:t xml:space="preserve"> rights concerning the personal data that may be gleaned from social media and other “channels of mass media” if they didn’t adequately restrict access to that information.</w:t>
      </w:r>
    </w:p>
    <w:p w14:paraId="7E8C3D4D" w14:textId="77777777" w:rsidR="00F95CA9" w:rsidRDefault="00F95CA9" w:rsidP="00F95CA9">
      <w:pPr>
        <w:pStyle w:val="ListParagraph"/>
        <w:numPr>
          <w:ilvl w:val="0"/>
          <w:numId w:val="1"/>
        </w:numPr>
        <w:rPr>
          <w:rFonts w:ascii="Cambria" w:hAnsi="Cambria" w:cs="Times New Roman"/>
        </w:rPr>
      </w:pPr>
      <w:r w:rsidRPr="00E8199D">
        <w:rPr>
          <w:rFonts w:ascii="Cambria" w:hAnsi="Cambria" w:cs="Times New Roman"/>
        </w:rPr>
        <w:t xml:space="preserve">It gives consumers </w:t>
      </w:r>
      <w:r w:rsidRPr="00E8199D">
        <w:rPr>
          <w:rFonts w:ascii="Cambria" w:hAnsi="Cambria" w:cs="Times New Roman"/>
          <w:i/>
        </w:rPr>
        <w:t>no</w:t>
      </w:r>
      <w:r w:rsidRPr="00E8199D">
        <w:rPr>
          <w:rFonts w:ascii="Cambria" w:hAnsi="Cambria" w:cs="Times New Roman"/>
        </w:rPr>
        <w:t xml:space="preserve"> control over businesses selling their personal information to affiliated companies.</w:t>
      </w:r>
    </w:p>
    <w:p w14:paraId="74FD4C38" w14:textId="555FDDC1" w:rsidR="002256B6" w:rsidRDefault="002256B6" w:rsidP="002256B6">
      <w:pPr>
        <w:pStyle w:val="ListParagraph"/>
        <w:numPr>
          <w:ilvl w:val="0"/>
          <w:numId w:val="1"/>
        </w:numPr>
        <w:spacing w:line="254" w:lineRule="auto"/>
        <w:rPr>
          <w:rFonts w:ascii="Cambria" w:hAnsi="Cambria" w:cs="Times New Roman"/>
        </w:rPr>
      </w:pPr>
      <w:r>
        <w:rPr>
          <w:rFonts w:ascii="Cambria" w:hAnsi="Cambria" w:cs="Times New Roman"/>
        </w:rPr>
        <w:t xml:space="preserve">It requires opt-in for processing consumers’ “sensitive data” but not for </w:t>
      </w:r>
      <w:r>
        <w:rPr>
          <w:rFonts w:ascii="Cambria" w:hAnsi="Cambria" w:cs="Times New Roman"/>
          <w:i/>
        </w:rPr>
        <w:t>uses</w:t>
      </w:r>
      <w:r>
        <w:rPr>
          <w:rFonts w:ascii="Cambria" w:hAnsi="Cambria" w:cs="Times New Roman"/>
        </w:rPr>
        <w:t xml:space="preserve"> of their personal information that may be sensitive. For instance, consumers’ economic conditions </w:t>
      </w:r>
      <w:r>
        <w:rPr>
          <w:rFonts w:ascii="Cambria" w:hAnsi="Cambria" w:cs="Times New Roman"/>
        </w:rPr>
        <w:lastRenderedPageBreak/>
        <w:t>are not considered “sensitive data,” but their online searches for personal loans</w:t>
      </w:r>
      <w:r w:rsidR="00BE6B5F">
        <w:rPr>
          <w:rFonts w:ascii="Cambria" w:hAnsi="Cambria" w:cs="Times New Roman"/>
        </w:rPr>
        <w:t>, credit counseling</w:t>
      </w:r>
      <w:r>
        <w:rPr>
          <w:rFonts w:ascii="Cambria" w:hAnsi="Cambria" w:cs="Times New Roman"/>
        </w:rPr>
        <w:t xml:space="preserve"> </w:t>
      </w:r>
      <w:r w:rsidR="00BE6B5F">
        <w:rPr>
          <w:rFonts w:ascii="Cambria" w:hAnsi="Cambria" w:cs="Times New Roman"/>
        </w:rPr>
        <w:t>or other types of financial assistance c</w:t>
      </w:r>
      <w:r>
        <w:rPr>
          <w:rFonts w:ascii="Cambria" w:hAnsi="Cambria" w:cs="Times New Roman"/>
        </w:rPr>
        <w:t xml:space="preserve">ould indicate that they are in </w:t>
      </w:r>
      <w:r w:rsidR="00BE6B5F">
        <w:rPr>
          <w:rFonts w:ascii="Cambria" w:hAnsi="Cambria" w:cs="Times New Roman"/>
        </w:rPr>
        <w:t>economic</w:t>
      </w:r>
      <w:r>
        <w:rPr>
          <w:rFonts w:ascii="Cambria" w:hAnsi="Cambria" w:cs="Times New Roman"/>
        </w:rPr>
        <w:t xml:space="preserve"> </w:t>
      </w:r>
      <w:r w:rsidR="00BE6B5F">
        <w:rPr>
          <w:rFonts w:ascii="Cambria" w:hAnsi="Cambria" w:cs="Times New Roman"/>
        </w:rPr>
        <w:t>distress</w:t>
      </w:r>
      <w:r>
        <w:rPr>
          <w:rFonts w:ascii="Cambria" w:hAnsi="Cambria" w:cs="Times New Roman"/>
        </w:rPr>
        <w:t xml:space="preserve">, which </w:t>
      </w:r>
      <w:r w:rsidRPr="00FD6B8D">
        <w:rPr>
          <w:rFonts w:ascii="Cambria" w:hAnsi="Cambria" w:cs="Times New Roman"/>
          <w:i/>
        </w:rPr>
        <w:t>is</w:t>
      </w:r>
      <w:r>
        <w:rPr>
          <w:rFonts w:ascii="Cambria" w:hAnsi="Cambria" w:cs="Times New Roman"/>
        </w:rPr>
        <w:t xml:space="preserve"> sensitive</w:t>
      </w:r>
      <w:r w:rsidR="00BE6B5F">
        <w:rPr>
          <w:rFonts w:ascii="Cambria" w:hAnsi="Cambria" w:cs="Times New Roman"/>
        </w:rPr>
        <w:t>. There i</w:t>
      </w:r>
      <w:r>
        <w:rPr>
          <w:rFonts w:ascii="Cambria" w:hAnsi="Cambria" w:cs="Times New Roman"/>
        </w:rPr>
        <w:t xml:space="preserve">s no requirement that they opt-in to that data being collected and no protection from being targeted for work-at-home opportunities, pay-day loans, </w:t>
      </w:r>
      <w:r w:rsidR="00FD6B8D">
        <w:rPr>
          <w:rFonts w:ascii="Cambria" w:hAnsi="Cambria" w:cs="Times New Roman"/>
        </w:rPr>
        <w:t xml:space="preserve">risky </w:t>
      </w:r>
      <w:r>
        <w:rPr>
          <w:rFonts w:ascii="Cambria" w:hAnsi="Cambria" w:cs="Times New Roman"/>
        </w:rPr>
        <w:t xml:space="preserve">high-yield investments </w:t>
      </w:r>
      <w:r w:rsidR="00FD6B8D">
        <w:rPr>
          <w:rFonts w:ascii="Cambria" w:hAnsi="Cambria" w:cs="Times New Roman"/>
        </w:rPr>
        <w:t xml:space="preserve">or other services </w:t>
      </w:r>
      <w:r>
        <w:rPr>
          <w:rFonts w:ascii="Cambria" w:hAnsi="Cambria" w:cs="Times New Roman"/>
        </w:rPr>
        <w:t xml:space="preserve">on the basis of </w:t>
      </w:r>
      <w:r w:rsidR="00BE6B5F">
        <w:rPr>
          <w:rFonts w:ascii="Cambria" w:hAnsi="Cambria" w:cs="Times New Roman"/>
        </w:rPr>
        <w:t>that information</w:t>
      </w:r>
      <w:r>
        <w:rPr>
          <w:rFonts w:ascii="Cambria" w:hAnsi="Cambria" w:cs="Times New Roman"/>
        </w:rPr>
        <w:t xml:space="preserve">. </w:t>
      </w:r>
    </w:p>
    <w:p w14:paraId="010BA6C0" w14:textId="77777777" w:rsidR="00F95CA9" w:rsidRPr="00E8199D" w:rsidRDefault="00F95CA9" w:rsidP="00F95CA9">
      <w:pPr>
        <w:pStyle w:val="ListParagraph"/>
        <w:numPr>
          <w:ilvl w:val="0"/>
          <w:numId w:val="1"/>
        </w:numPr>
        <w:rPr>
          <w:rFonts w:ascii="Cambria" w:hAnsi="Cambria" w:cs="Times New Roman"/>
        </w:rPr>
      </w:pPr>
      <w:r w:rsidRPr="00E8199D">
        <w:rPr>
          <w:rFonts w:ascii="Cambria" w:hAnsi="Cambria" w:cs="Times New Roman"/>
        </w:rPr>
        <w:t xml:space="preserve">It allows consumers to opt-out of </w:t>
      </w:r>
      <w:r w:rsidRPr="00E8199D">
        <w:rPr>
          <w:rFonts w:ascii="Cambria" w:hAnsi="Cambria" w:cs="Times New Roman"/>
          <w:i/>
        </w:rPr>
        <w:t>seeing</w:t>
      </w:r>
      <w:r w:rsidRPr="00E8199D">
        <w:rPr>
          <w:rFonts w:ascii="Cambria" w:hAnsi="Cambria" w:cs="Times New Roman"/>
        </w:rPr>
        <w:t xml:space="preserve"> targeted advertising based on tracking their activities over time on multiple websites and apps and profiling them, but that opt-out does not </w:t>
      </w:r>
      <w:r w:rsidRPr="00E8199D">
        <w:rPr>
          <w:rFonts w:ascii="Cambria" w:hAnsi="Cambria" w:cs="Times New Roman"/>
          <w:i/>
        </w:rPr>
        <w:t>stop</w:t>
      </w:r>
      <w:r w:rsidRPr="00E8199D">
        <w:rPr>
          <w:rFonts w:ascii="Cambria" w:hAnsi="Cambria" w:cs="Times New Roman"/>
        </w:rPr>
        <w:t xml:space="preserve"> the tracking and profiling from occurring.</w:t>
      </w:r>
    </w:p>
    <w:p w14:paraId="65238103" w14:textId="77777777" w:rsidR="00F95CA9" w:rsidRPr="00E8199D" w:rsidRDefault="00F95CA9" w:rsidP="00F95CA9">
      <w:pPr>
        <w:pStyle w:val="ListParagraph"/>
        <w:numPr>
          <w:ilvl w:val="0"/>
          <w:numId w:val="1"/>
        </w:numPr>
        <w:rPr>
          <w:rFonts w:ascii="Cambria" w:hAnsi="Cambria" w:cs="Times New Roman"/>
        </w:rPr>
      </w:pPr>
      <w:r w:rsidRPr="00E8199D">
        <w:rPr>
          <w:rFonts w:ascii="Cambria" w:hAnsi="Cambria" w:cs="Times New Roman"/>
        </w:rPr>
        <w:t xml:space="preserve">It </w:t>
      </w:r>
      <w:r w:rsidRPr="00E8199D">
        <w:rPr>
          <w:rFonts w:ascii="Cambria" w:hAnsi="Cambria" w:cs="Times New Roman"/>
          <w:i/>
        </w:rPr>
        <w:t>only</w:t>
      </w:r>
      <w:r w:rsidRPr="00E8199D">
        <w:rPr>
          <w:rFonts w:ascii="Cambria" w:hAnsi="Cambria" w:cs="Times New Roman"/>
        </w:rPr>
        <w:t xml:space="preserve"> gives consumers the right to opt-out of profiling when it is used “in furtherance to decisions that produce legal effects concerning a consumer or similarly significant effects concerning a consumer.” There is no overall right to </w:t>
      </w:r>
      <w:r w:rsidRPr="00E8199D">
        <w:rPr>
          <w:rFonts w:ascii="Cambria" w:hAnsi="Cambria" w:cs="Times New Roman"/>
          <w:i/>
        </w:rPr>
        <w:t>stop</w:t>
      </w:r>
      <w:r w:rsidRPr="00E8199D">
        <w:rPr>
          <w:rFonts w:ascii="Cambria" w:hAnsi="Cambria" w:cs="Times New Roman"/>
        </w:rPr>
        <w:t xml:space="preserve"> being tracked and profiled.</w:t>
      </w:r>
    </w:p>
    <w:p w14:paraId="1E19352C" w14:textId="77777777" w:rsidR="00F95CA9" w:rsidRPr="00E8199D" w:rsidRDefault="00F95CA9" w:rsidP="00F95CA9">
      <w:pPr>
        <w:pStyle w:val="ListParagraph"/>
        <w:numPr>
          <w:ilvl w:val="0"/>
          <w:numId w:val="1"/>
        </w:numPr>
        <w:rPr>
          <w:rFonts w:ascii="Cambria" w:hAnsi="Cambria" w:cs="Times New Roman"/>
        </w:rPr>
      </w:pPr>
      <w:r w:rsidRPr="00E8199D">
        <w:rPr>
          <w:rFonts w:ascii="Cambria" w:hAnsi="Cambria" w:cs="Times New Roman"/>
        </w:rPr>
        <w:t xml:space="preserve">It does not apply to consumers’ personal information when it is in the hands of financial services companies or other businesses that are covered by other laws, </w:t>
      </w:r>
      <w:r w:rsidRPr="00E8199D">
        <w:rPr>
          <w:rFonts w:ascii="Cambria" w:hAnsi="Cambria" w:cs="Times New Roman"/>
          <w:i/>
        </w:rPr>
        <w:t>even if the privacy protections of those laws are much weaker</w:t>
      </w:r>
      <w:r w:rsidRPr="00E8199D">
        <w:rPr>
          <w:rFonts w:ascii="Cambria" w:hAnsi="Cambria" w:cs="Times New Roman"/>
        </w:rPr>
        <w:t>.</w:t>
      </w:r>
    </w:p>
    <w:p w14:paraId="48198DBC" w14:textId="77777777" w:rsidR="00F95CA9" w:rsidRPr="00E8199D" w:rsidRDefault="00F95CA9" w:rsidP="00F95CA9">
      <w:pPr>
        <w:pStyle w:val="ListParagraph"/>
        <w:numPr>
          <w:ilvl w:val="0"/>
          <w:numId w:val="1"/>
        </w:numPr>
        <w:rPr>
          <w:rFonts w:ascii="Cambria" w:hAnsi="Cambria" w:cs="Times New Roman"/>
        </w:rPr>
      </w:pPr>
      <w:r w:rsidRPr="00E8199D">
        <w:rPr>
          <w:rFonts w:ascii="Cambria" w:hAnsi="Cambria" w:cs="Times New Roman"/>
        </w:rPr>
        <w:t xml:space="preserve">It limits consumers’ rights to see the data that has been collected about them to the personal information they </w:t>
      </w:r>
      <w:r w:rsidRPr="00E8199D">
        <w:rPr>
          <w:rFonts w:ascii="Cambria" w:hAnsi="Cambria" w:cs="Times New Roman"/>
          <w:i/>
        </w:rPr>
        <w:t>provided</w:t>
      </w:r>
      <w:r w:rsidRPr="00E8199D">
        <w:rPr>
          <w:rFonts w:ascii="Cambria" w:hAnsi="Cambria" w:cs="Times New Roman"/>
        </w:rPr>
        <w:t xml:space="preserve"> to the business; they have no right to see the information the business has obtained about them from other sources or gleaned through tracking them.</w:t>
      </w:r>
    </w:p>
    <w:p w14:paraId="175F3A58" w14:textId="77777777" w:rsidR="00F95CA9" w:rsidRPr="00E8199D" w:rsidRDefault="00F95CA9" w:rsidP="00F95CA9">
      <w:pPr>
        <w:pStyle w:val="ListParagraph"/>
        <w:numPr>
          <w:ilvl w:val="0"/>
          <w:numId w:val="1"/>
        </w:numPr>
        <w:rPr>
          <w:rFonts w:ascii="Cambria" w:hAnsi="Cambria" w:cs="Times New Roman"/>
        </w:rPr>
      </w:pPr>
      <w:r w:rsidRPr="00E8199D">
        <w:rPr>
          <w:rFonts w:ascii="Cambria" w:hAnsi="Cambria" w:cs="Times New Roman"/>
        </w:rPr>
        <w:t xml:space="preserve">It allows parents and legal guardians to exercise consumer’s rights but does </w:t>
      </w:r>
      <w:r w:rsidRPr="00E8199D">
        <w:rPr>
          <w:rFonts w:ascii="Cambria" w:hAnsi="Cambria" w:cs="Times New Roman"/>
          <w:i/>
        </w:rPr>
        <w:t>not</w:t>
      </w:r>
      <w:r w:rsidRPr="00E8199D">
        <w:rPr>
          <w:rFonts w:ascii="Cambria" w:hAnsi="Cambria" w:cs="Times New Roman"/>
        </w:rPr>
        <w:t xml:space="preserve"> enable consumers to designate others to act on their behalf, as California’s privacy law does.</w:t>
      </w:r>
    </w:p>
    <w:p w14:paraId="24323194" w14:textId="04C4F017" w:rsidR="00497C20" w:rsidRPr="00E8199D" w:rsidRDefault="00F95CA9" w:rsidP="00497C20">
      <w:pPr>
        <w:pStyle w:val="ListParagraph"/>
        <w:numPr>
          <w:ilvl w:val="0"/>
          <w:numId w:val="1"/>
        </w:numPr>
        <w:rPr>
          <w:rFonts w:ascii="Cambria" w:hAnsi="Cambria" w:cs="Times New Roman"/>
        </w:rPr>
      </w:pPr>
      <w:r w:rsidRPr="00E8199D">
        <w:rPr>
          <w:rFonts w:ascii="Cambria" w:hAnsi="Cambria" w:cs="Times New Roman"/>
        </w:rPr>
        <w:t xml:space="preserve">It </w:t>
      </w:r>
      <w:r w:rsidR="00497C20" w:rsidRPr="00E8199D">
        <w:rPr>
          <w:rFonts w:ascii="Cambria" w:hAnsi="Cambria" w:cs="Times New Roman"/>
        </w:rPr>
        <w:t xml:space="preserve">lacks meaningful enforcement. It </w:t>
      </w:r>
      <w:r w:rsidRPr="00E8199D">
        <w:rPr>
          <w:rFonts w:ascii="Cambria" w:hAnsi="Cambria" w:cs="Times New Roman"/>
        </w:rPr>
        <w:t xml:space="preserve">creates a “right to cure” that </w:t>
      </w:r>
      <w:r w:rsidR="00381BCB" w:rsidRPr="00E8199D">
        <w:rPr>
          <w:rFonts w:ascii="Cambria" w:hAnsi="Cambria" w:cs="Times New Roman"/>
          <w:i/>
        </w:rPr>
        <w:t>hampers</w:t>
      </w:r>
      <w:r w:rsidRPr="00E8199D">
        <w:rPr>
          <w:rFonts w:ascii="Cambria" w:hAnsi="Cambria" w:cs="Times New Roman"/>
        </w:rPr>
        <w:t xml:space="preserve"> the attorney general</w:t>
      </w:r>
      <w:r w:rsidR="00381BCB" w:rsidRPr="00E8199D">
        <w:rPr>
          <w:rFonts w:ascii="Cambria" w:hAnsi="Cambria" w:cs="Times New Roman"/>
        </w:rPr>
        <w:t>’s ability to t</w:t>
      </w:r>
      <w:r w:rsidRPr="00E8199D">
        <w:rPr>
          <w:rFonts w:ascii="Cambria" w:hAnsi="Cambria" w:cs="Times New Roman"/>
        </w:rPr>
        <w:t>ak</w:t>
      </w:r>
      <w:r w:rsidR="00381BCB" w:rsidRPr="00E8199D">
        <w:rPr>
          <w:rFonts w:ascii="Cambria" w:hAnsi="Cambria" w:cs="Times New Roman"/>
        </w:rPr>
        <w:t>e</w:t>
      </w:r>
      <w:r w:rsidRPr="00E8199D">
        <w:rPr>
          <w:rFonts w:ascii="Cambria" w:hAnsi="Cambria" w:cs="Times New Roman"/>
        </w:rPr>
        <w:t xml:space="preserve"> action to stop bad practices and obtain remedies for consumers. California eliminated this from its privacy law</w:t>
      </w:r>
      <w:r w:rsidR="00320840" w:rsidRPr="00E8199D">
        <w:rPr>
          <w:rFonts w:ascii="Cambria" w:hAnsi="Cambria" w:cs="Times New Roman"/>
        </w:rPr>
        <w:t xml:space="preserve"> last year</w:t>
      </w:r>
      <w:r w:rsidRPr="00E8199D">
        <w:rPr>
          <w:rFonts w:ascii="Cambria" w:hAnsi="Cambria" w:cs="Times New Roman"/>
        </w:rPr>
        <w:t>.</w:t>
      </w:r>
    </w:p>
    <w:p w14:paraId="0F21C24F" w14:textId="1B281E5F" w:rsidR="00F95CA9" w:rsidRPr="00E8199D" w:rsidRDefault="00F95CA9" w:rsidP="00497C20">
      <w:pPr>
        <w:pStyle w:val="ListParagraph"/>
        <w:numPr>
          <w:ilvl w:val="0"/>
          <w:numId w:val="1"/>
        </w:numPr>
        <w:rPr>
          <w:rFonts w:ascii="Cambria" w:hAnsi="Cambria" w:cs="Times New Roman"/>
        </w:rPr>
      </w:pPr>
      <w:r w:rsidRPr="00E8199D">
        <w:rPr>
          <w:rFonts w:ascii="Cambria" w:hAnsi="Cambria" w:cs="Times New Roman"/>
        </w:rPr>
        <w:t xml:space="preserve"> </w:t>
      </w:r>
      <w:r w:rsidR="00497C20" w:rsidRPr="00E8199D">
        <w:rPr>
          <w:rFonts w:ascii="Cambria" w:hAnsi="Cambria" w:cs="Times New Roman"/>
        </w:rPr>
        <w:t xml:space="preserve">It </w:t>
      </w:r>
      <w:r w:rsidR="00497C20" w:rsidRPr="00E8199D">
        <w:rPr>
          <w:rFonts w:ascii="Cambria" w:hAnsi="Cambria" w:cs="Times New Roman"/>
          <w:i/>
        </w:rPr>
        <w:t>prevents</w:t>
      </w:r>
      <w:r w:rsidR="00497C20" w:rsidRPr="00E8199D">
        <w:rPr>
          <w:rFonts w:ascii="Cambria" w:hAnsi="Cambria" w:cs="Times New Roman"/>
        </w:rPr>
        <w:t xml:space="preserve"> consumers from taking legal action to enforce their rights.</w:t>
      </w:r>
      <w:r w:rsidR="00366CF2" w:rsidRPr="00E8199D">
        <w:rPr>
          <w:rFonts w:ascii="Cambria" w:hAnsi="Cambria" w:cs="Times New Roman"/>
        </w:rPr>
        <w:t xml:space="preserve"> The additional staff added to the Attorney General’s office will not be sufficient to handle the increased workload necessary to meaningfully protect Washingtonians’ rights. </w:t>
      </w:r>
    </w:p>
    <w:p w14:paraId="1357B16C" w14:textId="175B219B" w:rsidR="003D1C6F" w:rsidRPr="00E8199D" w:rsidRDefault="00D81F7B" w:rsidP="00987E34">
      <w:pPr>
        <w:rPr>
          <w:rFonts w:ascii="Cambria" w:hAnsi="Cambria" w:cs="Times New Roman"/>
        </w:rPr>
      </w:pPr>
      <w:r w:rsidRPr="00E8199D">
        <w:rPr>
          <w:rFonts w:ascii="Cambria" w:hAnsi="Cambria" w:cs="Times New Roman"/>
        </w:rPr>
        <w:t xml:space="preserve">The Washington Privacy Act should be amended to address these concerns. </w:t>
      </w:r>
      <w:r w:rsidR="00320840" w:rsidRPr="00E8199D">
        <w:rPr>
          <w:rFonts w:ascii="Cambria" w:hAnsi="Cambria" w:cs="Times New Roman"/>
        </w:rPr>
        <w:t>While it provides the illusion of privacy, if it is enacted as it is currently written</w:t>
      </w:r>
      <w:r w:rsidR="003D1C6F" w:rsidRPr="00E8199D">
        <w:rPr>
          <w:rFonts w:ascii="Cambria" w:hAnsi="Cambria" w:cs="Times New Roman"/>
        </w:rPr>
        <w:t>,</w:t>
      </w:r>
      <w:r w:rsidR="00320840" w:rsidRPr="00E8199D">
        <w:rPr>
          <w:rFonts w:ascii="Cambria" w:hAnsi="Cambria" w:cs="Times New Roman"/>
        </w:rPr>
        <w:t xml:space="preserve"> </w:t>
      </w:r>
      <w:r w:rsidR="00FD6B8D">
        <w:rPr>
          <w:rFonts w:ascii="Cambria" w:hAnsi="Cambria" w:cs="Times New Roman"/>
        </w:rPr>
        <w:t>consumers</w:t>
      </w:r>
      <w:r w:rsidR="003D1C6F" w:rsidRPr="00E8199D">
        <w:rPr>
          <w:rFonts w:ascii="Cambria" w:hAnsi="Cambria" w:cs="Times New Roman"/>
        </w:rPr>
        <w:t xml:space="preserve"> </w:t>
      </w:r>
      <w:r w:rsidR="00353D18" w:rsidRPr="00E8199D">
        <w:rPr>
          <w:rFonts w:ascii="Cambria" w:hAnsi="Cambria" w:cs="Times New Roman"/>
        </w:rPr>
        <w:t xml:space="preserve">– and legislators – </w:t>
      </w:r>
      <w:r w:rsidR="00320840" w:rsidRPr="00E8199D">
        <w:rPr>
          <w:rFonts w:ascii="Cambria" w:hAnsi="Cambria" w:cs="Times New Roman"/>
        </w:rPr>
        <w:t xml:space="preserve">will soon </w:t>
      </w:r>
      <w:r w:rsidR="00353D18" w:rsidRPr="00E8199D">
        <w:rPr>
          <w:rFonts w:ascii="Cambria" w:hAnsi="Cambria" w:cs="Times New Roman"/>
        </w:rPr>
        <w:t>rea</w:t>
      </w:r>
      <w:r w:rsidR="00F10E6C" w:rsidRPr="00E8199D">
        <w:rPr>
          <w:rFonts w:ascii="Cambria" w:hAnsi="Cambria" w:cs="Times New Roman"/>
        </w:rPr>
        <w:t>lize that</w:t>
      </w:r>
      <w:r w:rsidR="00320840" w:rsidRPr="00E8199D">
        <w:rPr>
          <w:rFonts w:ascii="Cambria" w:hAnsi="Cambria" w:cs="Times New Roman"/>
        </w:rPr>
        <w:t xml:space="preserve"> it really didn’t change the way people’s personal information is treated. </w:t>
      </w:r>
    </w:p>
    <w:p w14:paraId="1D2817A9" w14:textId="263E466A" w:rsidR="008964A6" w:rsidRPr="00E8199D" w:rsidRDefault="00320840" w:rsidP="00987E34">
      <w:pPr>
        <w:rPr>
          <w:rFonts w:ascii="Cambria" w:hAnsi="Cambria" w:cs="Times New Roman"/>
        </w:rPr>
      </w:pPr>
      <w:r w:rsidRPr="00E8199D">
        <w:rPr>
          <w:rFonts w:ascii="Cambria" w:hAnsi="Cambria" w:cs="Times New Roman"/>
        </w:rPr>
        <w:t xml:space="preserve">Washington can do better and lead the nation in providing real privacy protection. We ask you to work with us to improve this legislation or oppose it if that is not possible. </w:t>
      </w:r>
      <w:r w:rsidR="00353D18" w:rsidRPr="00E8199D">
        <w:rPr>
          <w:rFonts w:ascii="Cambria" w:hAnsi="Cambria" w:cs="Times New Roman"/>
        </w:rPr>
        <w:t xml:space="preserve">  </w:t>
      </w:r>
    </w:p>
    <w:p w14:paraId="535571A9" w14:textId="77777777" w:rsidR="00E8199D" w:rsidRPr="00E8199D" w:rsidRDefault="008964A6" w:rsidP="00987E34">
      <w:pPr>
        <w:rPr>
          <w:rFonts w:ascii="Cambria" w:hAnsi="Cambria" w:cs="Times New Roman"/>
        </w:rPr>
      </w:pPr>
      <w:r w:rsidRPr="00E8199D">
        <w:rPr>
          <w:rFonts w:ascii="Cambria" w:hAnsi="Cambria" w:cs="Times New Roman"/>
        </w:rPr>
        <w:t>Signed</w:t>
      </w:r>
      <w:r w:rsidR="003D1C6F" w:rsidRPr="00E8199D">
        <w:rPr>
          <w:rFonts w:ascii="Cambria" w:hAnsi="Cambria" w:cs="Times New Roman"/>
        </w:rPr>
        <w:t>,</w:t>
      </w:r>
    </w:p>
    <w:p w14:paraId="46E796CE" w14:textId="53AADDFC"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American Civil Liberties Union of Washington</w:t>
      </w:r>
    </w:p>
    <w:p w14:paraId="3D912897"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Advocacy for Principled Action in Government</w:t>
      </w:r>
    </w:p>
    <w:p w14:paraId="04CEF4D6"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Campaign for a Commercial-Free Childhood</w:t>
      </w:r>
    </w:p>
    <w:p w14:paraId="12937044"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Constitutional Alliance </w:t>
      </w:r>
    </w:p>
    <w:p w14:paraId="3D468EDC"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Consumer Action</w:t>
      </w:r>
    </w:p>
    <w:p w14:paraId="56E36390"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Consumer Federation of America</w:t>
      </w:r>
    </w:p>
    <w:p w14:paraId="6C6F7CC0"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Electronic Frontier Foundation</w:t>
      </w:r>
    </w:p>
    <w:p w14:paraId="0C11D21B"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 xml:space="preserve">National </w:t>
      </w:r>
      <w:proofErr w:type="spellStart"/>
      <w:r w:rsidRPr="00E8199D">
        <w:rPr>
          <w:rFonts w:ascii="Cambria" w:eastAsia="Times New Roman" w:hAnsi="Cambria" w:cs="Times New Roman"/>
          <w:color w:val="000000"/>
        </w:rPr>
        <w:t>Workrights</w:t>
      </w:r>
      <w:proofErr w:type="spellEnd"/>
      <w:r w:rsidRPr="00E8199D">
        <w:rPr>
          <w:rFonts w:ascii="Cambria" w:eastAsia="Times New Roman" w:hAnsi="Cambria" w:cs="Times New Roman"/>
          <w:color w:val="000000"/>
        </w:rPr>
        <w:t xml:space="preserve"> Institute</w:t>
      </w:r>
    </w:p>
    <w:p w14:paraId="22B60F21" w14:textId="77777777" w:rsidR="00E8199D" w:rsidRPr="00E8199D" w:rsidRDefault="00E8199D" w:rsidP="00FD6B8D">
      <w:pPr>
        <w:spacing w:after="0" w:line="240" w:lineRule="auto"/>
        <w:rPr>
          <w:rFonts w:ascii="Cambria" w:eastAsia="Times New Roman" w:hAnsi="Cambria" w:cs="Times New Roman"/>
          <w:color w:val="000000"/>
        </w:rPr>
      </w:pPr>
      <w:r w:rsidRPr="00E8199D">
        <w:rPr>
          <w:rFonts w:ascii="Cambria" w:eastAsia="Times New Roman" w:hAnsi="Cambria" w:cs="Times New Roman"/>
          <w:color w:val="000000"/>
        </w:rPr>
        <w:t>Privacy Rights Clearinghouse</w:t>
      </w:r>
    </w:p>
    <w:p w14:paraId="3D6F3D1B" w14:textId="77777777" w:rsidR="00E8199D" w:rsidRPr="00E8199D" w:rsidRDefault="00E8199D" w:rsidP="00FD6B8D">
      <w:pPr>
        <w:spacing w:after="0" w:line="240" w:lineRule="auto"/>
        <w:rPr>
          <w:rFonts w:ascii="Cambria" w:eastAsia="Times New Roman" w:hAnsi="Cambria" w:cs="Times New Roman"/>
          <w:color w:val="000000"/>
        </w:rPr>
      </w:pPr>
      <w:proofErr w:type="spellStart"/>
      <w:r w:rsidRPr="00E8199D">
        <w:rPr>
          <w:rFonts w:ascii="Cambria" w:eastAsia="Times New Roman" w:hAnsi="Cambria" w:cs="Times New Roman"/>
          <w:color w:val="000000"/>
        </w:rPr>
        <w:t>WashPIRG</w:t>
      </w:r>
      <w:proofErr w:type="spellEnd"/>
    </w:p>
    <w:p w14:paraId="09EAD258" w14:textId="77777777" w:rsidR="006710C7" w:rsidRPr="00E8199D" w:rsidRDefault="006710C7">
      <w:pPr>
        <w:rPr>
          <w:rFonts w:ascii="Cambria" w:hAnsi="Cambria" w:cs="Times New Roman"/>
        </w:rPr>
      </w:pPr>
    </w:p>
    <w:sectPr w:rsidR="006710C7" w:rsidRPr="00E8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BEA"/>
    <w:multiLevelType w:val="multilevel"/>
    <w:tmpl w:val="43E4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C7D16"/>
    <w:multiLevelType w:val="hybridMultilevel"/>
    <w:tmpl w:val="13B8006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A9"/>
    <w:rsid w:val="00014487"/>
    <w:rsid w:val="0003361A"/>
    <w:rsid w:val="000647B0"/>
    <w:rsid w:val="000E2B7A"/>
    <w:rsid w:val="000E3A2A"/>
    <w:rsid w:val="000E6AB6"/>
    <w:rsid w:val="001E7436"/>
    <w:rsid w:val="001F2EDD"/>
    <w:rsid w:val="002256B6"/>
    <w:rsid w:val="00313448"/>
    <w:rsid w:val="00316DFF"/>
    <w:rsid w:val="00320840"/>
    <w:rsid w:val="00353D18"/>
    <w:rsid w:val="00366CF2"/>
    <w:rsid w:val="00381BCB"/>
    <w:rsid w:val="003D1C6F"/>
    <w:rsid w:val="00453DB0"/>
    <w:rsid w:val="00497C20"/>
    <w:rsid w:val="005A752C"/>
    <w:rsid w:val="005B24AA"/>
    <w:rsid w:val="006169DD"/>
    <w:rsid w:val="006710C7"/>
    <w:rsid w:val="00727AC0"/>
    <w:rsid w:val="00751E78"/>
    <w:rsid w:val="008964A6"/>
    <w:rsid w:val="00933596"/>
    <w:rsid w:val="00935733"/>
    <w:rsid w:val="00987E34"/>
    <w:rsid w:val="00A7073D"/>
    <w:rsid w:val="00BE6B5F"/>
    <w:rsid w:val="00C92E23"/>
    <w:rsid w:val="00CF7386"/>
    <w:rsid w:val="00D00058"/>
    <w:rsid w:val="00D81F7B"/>
    <w:rsid w:val="00DD5EB0"/>
    <w:rsid w:val="00E241CA"/>
    <w:rsid w:val="00E45A2C"/>
    <w:rsid w:val="00E45AE5"/>
    <w:rsid w:val="00E8199D"/>
    <w:rsid w:val="00EE2997"/>
    <w:rsid w:val="00F0166B"/>
    <w:rsid w:val="00F10E6C"/>
    <w:rsid w:val="00F95CA9"/>
    <w:rsid w:val="00F96769"/>
    <w:rsid w:val="00FD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E081B"/>
  <w15:docId w15:val="{198985DF-8F75-4EDB-8997-E4EE61E9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CA9"/>
    <w:pPr>
      <w:ind w:left="720"/>
      <w:contextualSpacing/>
    </w:pPr>
  </w:style>
  <w:style w:type="character" w:styleId="Hyperlink">
    <w:name w:val="Hyperlink"/>
    <w:basedOn w:val="DefaultParagraphFont"/>
    <w:uiPriority w:val="99"/>
    <w:unhideWhenUsed/>
    <w:rsid w:val="00987E34"/>
    <w:rPr>
      <w:color w:val="0563C1" w:themeColor="hyperlink"/>
      <w:u w:val="single"/>
    </w:rPr>
  </w:style>
  <w:style w:type="character" w:styleId="FollowedHyperlink">
    <w:name w:val="FollowedHyperlink"/>
    <w:basedOn w:val="DefaultParagraphFont"/>
    <w:uiPriority w:val="99"/>
    <w:semiHidden/>
    <w:unhideWhenUsed/>
    <w:rsid w:val="00C92E23"/>
    <w:rPr>
      <w:color w:val="954F72" w:themeColor="followedHyperlink"/>
      <w:u w:val="single"/>
    </w:rPr>
  </w:style>
  <w:style w:type="paragraph" w:styleId="BalloonText">
    <w:name w:val="Balloon Text"/>
    <w:basedOn w:val="Normal"/>
    <w:link w:val="BalloonTextChar"/>
    <w:uiPriority w:val="99"/>
    <w:semiHidden/>
    <w:unhideWhenUsed/>
    <w:rsid w:val="000336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6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075080">
      <w:bodyDiv w:val="1"/>
      <w:marLeft w:val="0"/>
      <w:marRight w:val="0"/>
      <w:marTop w:val="0"/>
      <w:marBottom w:val="0"/>
      <w:divBdr>
        <w:top w:val="none" w:sz="0" w:space="0" w:color="auto"/>
        <w:left w:val="none" w:sz="0" w:space="0" w:color="auto"/>
        <w:bottom w:val="none" w:sz="0" w:space="0" w:color="auto"/>
        <w:right w:val="none" w:sz="0" w:space="0" w:color="auto"/>
      </w:divBdr>
    </w:div>
    <w:div w:id="15450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Grant</dc:creator>
  <cp:keywords/>
  <dc:description/>
  <cp:lastModifiedBy>Abiel Woldu</cp:lastModifiedBy>
  <cp:revision>2</cp:revision>
  <dcterms:created xsi:type="dcterms:W3CDTF">2021-04-13T17:14:00Z</dcterms:created>
  <dcterms:modified xsi:type="dcterms:W3CDTF">2021-04-13T17:14:00Z</dcterms:modified>
</cp:coreProperties>
</file>